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VBG/2026/02/6653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Baumeister- und Abbrucharbeiten in der Bezirksverwaltung Würzburg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Baumeister- und Abbrucharbeiten in der Bezirksverwaltung Würzburg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